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AF00CD" w14:textId="77777777" w:rsidR="000E3FD3" w:rsidRPr="00217104" w:rsidRDefault="000E3FD3" w:rsidP="000E3FD3">
      <w:pPr>
        <w:tabs>
          <w:tab w:val="left" w:pos="6480"/>
        </w:tabs>
        <w:spacing w:after="0"/>
        <w:rPr>
          <w:rFonts w:ascii="Arial" w:hAnsi="Arial" w:cs="Arial"/>
          <w:b/>
          <w:color w:val="000000" w:themeColor="text1"/>
          <w:sz w:val="20"/>
          <w:szCs w:val="20"/>
        </w:rPr>
      </w:pPr>
      <w:r w:rsidRPr="00217104">
        <w:rPr>
          <w:rFonts w:ascii="Arial" w:hAnsi="Arial" w:cs="Arial"/>
          <w:b/>
          <w:bCs/>
          <w:color w:val="000000" w:themeColor="text1"/>
          <w:sz w:val="20"/>
          <w:szCs w:val="20"/>
        </w:rPr>
        <w:t>Contact</w:t>
      </w:r>
      <w:r w:rsidRPr="00217104">
        <w:rPr>
          <w:rFonts w:ascii="Arial" w:hAnsi="Arial" w:cs="Arial"/>
          <w:color w:val="000000" w:themeColor="text1"/>
          <w:sz w:val="20"/>
          <w:szCs w:val="20"/>
        </w:rPr>
        <w:t>: Anna Kayser</w:t>
      </w:r>
      <w:r w:rsidRPr="00217104">
        <w:rPr>
          <w:rFonts w:ascii="Arial" w:hAnsi="Arial" w:cs="Arial"/>
          <w:color w:val="000000" w:themeColor="text1"/>
          <w:sz w:val="20"/>
          <w:szCs w:val="20"/>
        </w:rPr>
        <w:tab/>
      </w:r>
      <w:r w:rsidRPr="00217104">
        <w:rPr>
          <w:rFonts w:ascii="Arial" w:hAnsi="Arial" w:cs="Arial"/>
          <w:b/>
          <w:color w:val="000000" w:themeColor="text1"/>
          <w:sz w:val="20"/>
          <w:szCs w:val="20"/>
        </w:rPr>
        <w:t>FOR IMMEDIATE RELEASE</w:t>
      </w:r>
    </w:p>
    <w:p w14:paraId="11BE9649" w14:textId="1BB55538" w:rsidR="000E3FD3" w:rsidRPr="00217104" w:rsidRDefault="000E3FD3" w:rsidP="000E3FD3">
      <w:pPr>
        <w:tabs>
          <w:tab w:val="left" w:pos="6480"/>
        </w:tabs>
        <w:spacing w:after="0"/>
        <w:rPr>
          <w:rFonts w:ascii="Arial" w:hAnsi="Arial" w:cs="Arial"/>
          <w:color w:val="000000" w:themeColor="text1"/>
          <w:sz w:val="20"/>
          <w:szCs w:val="20"/>
        </w:rPr>
      </w:pPr>
      <w:r w:rsidRPr="00217104">
        <w:rPr>
          <w:rFonts w:ascii="Arial" w:hAnsi="Arial" w:cs="Arial"/>
          <w:b/>
          <w:bCs/>
          <w:color w:val="000000" w:themeColor="text1"/>
          <w:sz w:val="20"/>
          <w:szCs w:val="20"/>
        </w:rPr>
        <w:t>Email</w:t>
      </w:r>
      <w:r w:rsidRPr="00217104">
        <w:rPr>
          <w:rFonts w:ascii="Arial" w:hAnsi="Arial" w:cs="Arial"/>
          <w:color w:val="000000" w:themeColor="text1"/>
          <w:sz w:val="20"/>
          <w:szCs w:val="20"/>
        </w:rPr>
        <w:t>:</w:t>
      </w:r>
      <w:r w:rsidRPr="00217104">
        <w:rPr>
          <w:rFonts w:ascii="Arial" w:hAnsi="Arial" w:cs="Arial"/>
          <w:color w:val="000000" w:themeColor="text1"/>
          <w:sz w:val="20"/>
          <w:szCs w:val="20"/>
        </w:rPr>
        <w:tab/>
      </w:r>
      <w:r w:rsidR="008A1775">
        <w:rPr>
          <w:rFonts w:ascii="Arial" w:hAnsi="Arial" w:cs="Arial"/>
          <w:color w:val="000000" w:themeColor="text1"/>
          <w:sz w:val="20"/>
          <w:szCs w:val="20"/>
        </w:rPr>
        <w:t>Sept. 26</w:t>
      </w:r>
      <w:r w:rsidR="0061260D">
        <w:rPr>
          <w:rFonts w:ascii="Arial" w:hAnsi="Arial" w:cs="Arial"/>
          <w:color w:val="000000" w:themeColor="text1"/>
          <w:sz w:val="20"/>
          <w:szCs w:val="20"/>
        </w:rPr>
        <w:t>,</w:t>
      </w:r>
      <w:r w:rsidRPr="00217104">
        <w:rPr>
          <w:rFonts w:ascii="Arial" w:hAnsi="Arial" w:cs="Arial"/>
          <w:color w:val="000000" w:themeColor="text1"/>
          <w:sz w:val="20"/>
          <w:szCs w:val="20"/>
        </w:rPr>
        <w:t xml:space="preserve"> 2025</w:t>
      </w:r>
    </w:p>
    <w:p w14:paraId="579831E1" w14:textId="324EFFBA" w:rsidR="000E3FD3" w:rsidRDefault="000E3FD3" w:rsidP="000E3FD3">
      <w:pPr>
        <w:spacing w:after="0" w:line="276" w:lineRule="auto"/>
        <w:rPr>
          <w:rFonts w:ascii="Arial" w:hAnsi="Arial" w:cs="Arial"/>
          <w:i/>
          <w:iCs/>
          <w:sz w:val="20"/>
          <w:szCs w:val="20"/>
        </w:rPr>
      </w:pPr>
      <w:r w:rsidRPr="00217104">
        <w:rPr>
          <w:rFonts w:ascii="Arial" w:hAnsi="Arial" w:cs="Arial"/>
          <w:b/>
          <w:bCs/>
          <w:color w:val="000000" w:themeColor="text1"/>
          <w:sz w:val="20"/>
          <w:szCs w:val="20"/>
        </w:rPr>
        <w:t>Phone</w:t>
      </w:r>
      <w:r w:rsidRPr="00217104">
        <w:rPr>
          <w:rFonts w:ascii="Arial" w:hAnsi="Arial" w:cs="Arial"/>
          <w:color w:val="000000" w:themeColor="text1"/>
          <w:sz w:val="20"/>
          <w:szCs w:val="20"/>
        </w:rPr>
        <w:t xml:space="preserve">: </w:t>
      </w:r>
    </w:p>
    <w:p w14:paraId="0505EAFA" w14:textId="77777777" w:rsidR="000E3FD3" w:rsidRDefault="000E3FD3" w:rsidP="00735384">
      <w:pPr>
        <w:spacing w:after="0"/>
        <w:jc w:val="center"/>
        <w:rPr>
          <w:rFonts w:ascii="Arial" w:hAnsi="Arial" w:cs="Arial"/>
          <w:b/>
          <w:sz w:val="20"/>
          <w:szCs w:val="20"/>
        </w:rPr>
      </w:pPr>
    </w:p>
    <w:p w14:paraId="368DCF5F" w14:textId="4F143716" w:rsidR="00735384" w:rsidRPr="00735384" w:rsidRDefault="00735384" w:rsidP="000E3FD3">
      <w:pPr>
        <w:spacing w:after="0"/>
        <w:jc w:val="center"/>
        <w:rPr>
          <w:rFonts w:ascii="Arial" w:hAnsi="Arial" w:cs="Arial"/>
          <w:b/>
          <w:sz w:val="20"/>
          <w:szCs w:val="20"/>
        </w:rPr>
      </w:pPr>
      <w:r w:rsidRPr="00735384">
        <w:rPr>
          <w:rFonts w:ascii="Arial" w:hAnsi="Arial" w:cs="Arial"/>
          <w:b/>
          <w:sz w:val="20"/>
          <w:szCs w:val="20"/>
        </w:rPr>
        <w:t>New Look, Same Team: Indianapolis Indians Unveil New Team Logos</w:t>
      </w:r>
    </w:p>
    <w:p w14:paraId="79594A66" w14:textId="77777777" w:rsidR="00735384" w:rsidRPr="00735384" w:rsidRDefault="00735384" w:rsidP="00735384">
      <w:pPr>
        <w:spacing w:after="0"/>
        <w:jc w:val="center"/>
        <w:rPr>
          <w:rFonts w:ascii="Arial" w:hAnsi="Arial" w:cs="Arial"/>
          <w:i/>
          <w:sz w:val="20"/>
          <w:szCs w:val="20"/>
        </w:rPr>
      </w:pPr>
      <w:r w:rsidRPr="00735384">
        <w:rPr>
          <w:rFonts w:ascii="Arial" w:hAnsi="Arial" w:cs="Arial"/>
          <w:i/>
          <w:sz w:val="20"/>
          <w:szCs w:val="20"/>
        </w:rPr>
        <w:t xml:space="preserve">Indians new logos honor its baseball heritage and role as Indy’s original home sports team </w:t>
      </w:r>
    </w:p>
    <w:p w14:paraId="7188118E" w14:textId="77777777" w:rsidR="00735384" w:rsidRPr="00735384" w:rsidRDefault="00735384" w:rsidP="00735384">
      <w:pPr>
        <w:spacing w:after="0"/>
        <w:jc w:val="center"/>
        <w:rPr>
          <w:rFonts w:ascii="Arial" w:hAnsi="Arial" w:cs="Arial"/>
          <w:i/>
          <w:sz w:val="20"/>
          <w:szCs w:val="20"/>
        </w:rPr>
      </w:pPr>
    </w:p>
    <w:p w14:paraId="0C166103" w14:textId="16C580A5" w:rsidR="00735384" w:rsidRPr="00735384" w:rsidRDefault="00735384" w:rsidP="00735384">
      <w:pPr>
        <w:spacing w:after="0"/>
        <w:rPr>
          <w:rFonts w:ascii="Arial" w:hAnsi="Arial" w:cs="Arial"/>
          <w:sz w:val="20"/>
          <w:szCs w:val="20"/>
        </w:rPr>
      </w:pPr>
      <w:r w:rsidRPr="00735384">
        <w:rPr>
          <w:rFonts w:ascii="Arial" w:hAnsi="Arial" w:cs="Arial"/>
          <w:sz w:val="20"/>
          <w:szCs w:val="20"/>
        </w:rPr>
        <w:t xml:space="preserve">INDIANAPOLIS – The Indianapolis Indians today unveiled new brand artwork honoring </w:t>
      </w:r>
      <w:r w:rsidR="00E80D75">
        <w:rPr>
          <w:rFonts w:ascii="Arial" w:hAnsi="Arial" w:cs="Arial"/>
          <w:sz w:val="20"/>
          <w:szCs w:val="20"/>
        </w:rPr>
        <w:t>their</w:t>
      </w:r>
      <w:r w:rsidRPr="00735384">
        <w:rPr>
          <w:rFonts w:ascii="Arial" w:hAnsi="Arial" w:cs="Arial"/>
          <w:sz w:val="20"/>
          <w:szCs w:val="20"/>
        </w:rPr>
        <w:t xml:space="preserve"> proud history as the Circle City’s home for professional baseball since 1902. The new look pays homage to its early 1900s baseball heritage and the club’s role as Indy’s Original Home Team. </w:t>
      </w:r>
    </w:p>
    <w:p w14:paraId="51945D45" w14:textId="77777777" w:rsidR="00735384" w:rsidRPr="00735384" w:rsidRDefault="00735384" w:rsidP="00735384">
      <w:pPr>
        <w:spacing w:after="0"/>
        <w:rPr>
          <w:rFonts w:ascii="Arial" w:hAnsi="Arial" w:cs="Arial"/>
          <w:sz w:val="20"/>
          <w:szCs w:val="20"/>
        </w:rPr>
      </w:pPr>
    </w:p>
    <w:p w14:paraId="43CB0E36" w14:textId="667EC42F" w:rsidR="00735384" w:rsidRPr="00735384" w:rsidRDefault="00735384" w:rsidP="00735384">
      <w:pPr>
        <w:spacing w:after="0"/>
        <w:rPr>
          <w:rFonts w:ascii="Arial" w:hAnsi="Arial" w:cs="Arial"/>
          <w:sz w:val="20"/>
          <w:szCs w:val="20"/>
        </w:rPr>
      </w:pPr>
      <w:r w:rsidRPr="00735384">
        <w:rPr>
          <w:rFonts w:ascii="Arial" w:hAnsi="Arial" w:cs="Arial"/>
          <w:sz w:val="20"/>
          <w:szCs w:val="20"/>
        </w:rPr>
        <w:t xml:space="preserve">Centered around a bold, historic-inspired yet modernized “I”, the Indianapolis Indians’ new primary logo features the </w:t>
      </w:r>
      <w:proofErr w:type="gramStart"/>
      <w:r w:rsidRPr="00735384">
        <w:rPr>
          <w:rFonts w:ascii="Arial" w:hAnsi="Arial" w:cs="Arial"/>
          <w:sz w:val="20"/>
          <w:szCs w:val="20"/>
        </w:rPr>
        <w:t>team</w:t>
      </w:r>
      <w:proofErr w:type="gramEnd"/>
      <w:r w:rsidRPr="00735384">
        <w:rPr>
          <w:rFonts w:ascii="Arial" w:hAnsi="Arial" w:cs="Arial"/>
          <w:sz w:val="20"/>
          <w:szCs w:val="20"/>
        </w:rPr>
        <w:t xml:space="preserve"> name and founding year – 1902 – and is enclosed in a tribute to Native American ribbon work. The standalone Blackletter “I” and INDY Monogram will serve as the home hat logos, marking the fourth iteration of primary hat logos used by the organization since the early 1940s, following the Double II (1993-2025), Script I (1968-92) and Fishhook I (1944-67).</w:t>
      </w:r>
    </w:p>
    <w:p w14:paraId="5FED07E7" w14:textId="77777777" w:rsidR="00735384" w:rsidRPr="00735384" w:rsidRDefault="00735384" w:rsidP="00735384">
      <w:pPr>
        <w:spacing w:after="0"/>
        <w:rPr>
          <w:rFonts w:ascii="Arial" w:hAnsi="Arial" w:cs="Arial"/>
          <w:sz w:val="20"/>
          <w:szCs w:val="20"/>
        </w:rPr>
      </w:pPr>
    </w:p>
    <w:p w14:paraId="23552467" w14:textId="77777777" w:rsidR="00735384" w:rsidRPr="00735384" w:rsidRDefault="00735384" w:rsidP="00735384">
      <w:pPr>
        <w:spacing w:after="0"/>
        <w:rPr>
          <w:rFonts w:ascii="Arial" w:hAnsi="Arial" w:cs="Arial"/>
          <w:sz w:val="20"/>
          <w:szCs w:val="20"/>
        </w:rPr>
      </w:pPr>
      <w:r w:rsidRPr="00735384">
        <w:rPr>
          <w:rFonts w:ascii="Arial" w:hAnsi="Arial" w:cs="Arial"/>
          <w:sz w:val="20"/>
          <w:szCs w:val="20"/>
        </w:rPr>
        <w:t>“The Indianapolis Indians have seen multiple iterations of brand identity made iconic by 12 championship seasons across our 124-year history,” said Randy Lewandowski, Indianapolis Indians president and CEO. “We’ve been a cornerstone of the Circle City community since 1902 and remain committed to continuing that tradition with outstanding fan experiences, affordable family entertainment, and operational success that contributes to the growth and vibrancy of Central Indiana.”</w:t>
      </w:r>
    </w:p>
    <w:p w14:paraId="14624416" w14:textId="77777777" w:rsidR="00735384" w:rsidRPr="00735384" w:rsidRDefault="00735384" w:rsidP="00735384">
      <w:pPr>
        <w:spacing w:after="0"/>
        <w:rPr>
          <w:rFonts w:ascii="Arial" w:hAnsi="Arial" w:cs="Arial"/>
          <w:sz w:val="20"/>
          <w:szCs w:val="20"/>
        </w:rPr>
      </w:pPr>
    </w:p>
    <w:p w14:paraId="18DAAA1B" w14:textId="77777777" w:rsidR="00735384" w:rsidRPr="00735384" w:rsidRDefault="00735384" w:rsidP="00735384">
      <w:pPr>
        <w:spacing w:after="0"/>
        <w:rPr>
          <w:rFonts w:ascii="Arial" w:hAnsi="Arial" w:cs="Arial"/>
          <w:sz w:val="20"/>
          <w:szCs w:val="20"/>
        </w:rPr>
      </w:pPr>
      <w:r w:rsidRPr="00735384">
        <w:rPr>
          <w:rFonts w:ascii="Arial" w:hAnsi="Arial" w:cs="Arial"/>
          <w:sz w:val="20"/>
          <w:szCs w:val="20"/>
        </w:rPr>
        <w:t>The following design choices were intentional in tying the future of the Indianapolis Indians with elements of familiarity, historical significance and excellence:</w:t>
      </w:r>
    </w:p>
    <w:p w14:paraId="17BC846F" w14:textId="77777777" w:rsidR="00735384" w:rsidRPr="00735384" w:rsidRDefault="00735384" w:rsidP="00735384">
      <w:pPr>
        <w:spacing w:after="0"/>
        <w:rPr>
          <w:rFonts w:ascii="Arial" w:hAnsi="Arial" w:cs="Arial"/>
          <w:sz w:val="20"/>
          <w:szCs w:val="20"/>
        </w:rPr>
      </w:pPr>
    </w:p>
    <w:p w14:paraId="363159C3" w14:textId="77777777" w:rsidR="00735384" w:rsidRPr="00735384" w:rsidRDefault="00735384" w:rsidP="00735384">
      <w:pPr>
        <w:spacing w:after="0"/>
        <w:rPr>
          <w:rFonts w:ascii="Arial" w:hAnsi="Arial" w:cs="Arial"/>
          <w:b/>
          <w:sz w:val="20"/>
          <w:szCs w:val="20"/>
        </w:rPr>
      </w:pPr>
      <w:r w:rsidRPr="00735384">
        <w:rPr>
          <w:rFonts w:ascii="Arial" w:hAnsi="Arial" w:cs="Arial"/>
          <w:b/>
          <w:sz w:val="20"/>
          <w:szCs w:val="20"/>
        </w:rPr>
        <w:t xml:space="preserve">New Look: </w:t>
      </w:r>
    </w:p>
    <w:p w14:paraId="1E4D539A" w14:textId="77777777" w:rsidR="00735384" w:rsidRPr="00735384" w:rsidRDefault="00735384" w:rsidP="00735384">
      <w:pPr>
        <w:spacing w:after="0"/>
        <w:rPr>
          <w:rFonts w:ascii="Arial" w:hAnsi="Arial" w:cs="Arial"/>
          <w:sz w:val="20"/>
          <w:szCs w:val="20"/>
        </w:rPr>
      </w:pPr>
    </w:p>
    <w:p w14:paraId="178CF28B" w14:textId="26F1A40D" w:rsidR="00735384" w:rsidRDefault="00735384" w:rsidP="00735384">
      <w:pPr>
        <w:spacing w:after="0" w:line="240" w:lineRule="auto"/>
        <w:rPr>
          <w:rFonts w:ascii="Arial" w:hAnsi="Arial" w:cs="Arial"/>
          <w:sz w:val="20"/>
          <w:szCs w:val="20"/>
        </w:rPr>
      </w:pPr>
      <w:r>
        <w:rPr>
          <w:rFonts w:ascii="Arial" w:hAnsi="Arial" w:cs="Arial"/>
          <w:b/>
          <w:bCs/>
          <w:noProof/>
          <w:sz w:val="20"/>
          <w:szCs w:val="20"/>
        </w:rPr>
        <w:drawing>
          <wp:anchor distT="0" distB="0" distL="114300" distR="114300" simplePos="0" relativeHeight="251658242" behindDoc="0" locked="0" layoutInCell="1" allowOverlap="1" wp14:anchorId="5470305D" wp14:editId="7EFF8CA6">
            <wp:simplePos x="0" y="0"/>
            <wp:positionH relativeFrom="column">
              <wp:posOffset>0</wp:posOffset>
            </wp:positionH>
            <wp:positionV relativeFrom="paragraph">
              <wp:posOffset>3175</wp:posOffset>
            </wp:positionV>
            <wp:extent cx="716280" cy="716280"/>
            <wp:effectExtent l="0" t="0" r="0" b="0"/>
            <wp:wrapSquare wrapText="bothSides"/>
            <wp:docPr id="1586104259" name="Picture 3"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104259" name="Picture 3" descr="A white letter on a black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page">
              <wp14:pctWidth>0</wp14:pctWidth>
            </wp14:sizeRelH>
            <wp14:sizeRelV relativeFrom="page">
              <wp14:pctHeight>0</wp14:pctHeight>
            </wp14:sizeRelV>
          </wp:anchor>
        </w:drawing>
      </w:r>
      <w:r w:rsidRPr="00735384">
        <w:rPr>
          <w:rFonts w:ascii="Arial" w:hAnsi="Arial" w:cs="Arial"/>
          <w:b/>
          <w:sz w:val="20"/>
          <w:szCs w:val="20"/>
        </w:rPr>
        <w:t xml:space="preserve">Blackletter: </w:t>
      </w:r>
      <w:r w:rsidRPr="00735384">
        <w:rPr>
          <w:rFonts w:ascii="Arial" w:hAnsi="Arial" w:cs="Arial"/>
          <w:sz w:val="20"/>
          <w:szCs w:val="20"/>
        </w:rPr>
        <w:t xml:space="preserve">Combined with baseball’s hand-drawn heritage in vintage lettering, the Blackletter “I” creates a visual bridge between two legacies that helped shape the identity of Indianapolis and baseball’s role in the city. The first baseball game played between two professional teams was held on May 4, 1871, in Fort Wayne, Ind. when the Fort Wayne </w:t>
      </w:r>
      <w:proofErr w:type="spellStart"/>
      <w:r w:rsidRPr="00735384">
        <w:rPr>
          <w:rFonts w:ascii="Arial" w:hAnsi="Arial" w:cs="Arial"/>
          <w:sz w:val="20"/>
          <w:szCs w:val="20"/>
        </w:rPr>
        <w:t>Kekiongas</w:t>
      </w:r>
      <w:proofErr w:type="spellEnd"/>
      <w:r w:rsidRPr="00735384">
        <w:rPr>
          <w:rFonts w:ascii="Arial" w:hAnsi="Arial" w:cs="Arial"/>
          <w:sz w:val="20"/>
          <w:szCs w:val="20"/>
        </w:rPr>
        <w:t xml:space="preserve"> – identified by a Blackletter “K” – defeated the Cleveland Forest </w:t>
      </w:r>
      <w:proofErr w:type="spellStart"/>
      <w:r w:rsidRPr="00735384">
        <w:rPr>
          <w:rFonts w:ascii="Arial" w:hAnsi="Arial" w:cs="Arial"/>
          <w:sz w:val="20"/>
          <w:szCs w:val="20"/>
        </w:rPr>
        <w:t>Citys</w:t>
      </w:r>
      <w:proofErr w:type="spellEnd"/>
      <w:r w:rsidRPr="00735384">
        <w:rPr>
          <w:rFonts w:ascii="Arial" w:hAnsi="Arial" w:cs="Arial"/>
          <w:sz w:val="20"/>
          <w:szCs w:val="20"/>
        </w:rPr>
        <w:t xml:space="preserve">, 2-0.  </w:t>
      </w:r>
    </w:p>
    <w:p w14:paraId="1C60D667" w14:textId="21BBE278" w:rsidR="00735384" w:rsidRPr="00735384" w:rsidRDefault="00735384" w:rsidP="00735384">
      <w:pPr>
        <w:spacing w:after="0" w:line="240" w:lineRule="auto"/>
        <w:rPr>
          <w:rFonts w:ascii="Arial" w:hAnsi="Arial" w:cs="Arial"/>
          <w:b/>
          <w:bCs/>
          <w:sz w:val="20"/>
          <w:szCs w:val="20"/>
        </w:rPr>
      </w:pPr>
      <w:r>
        <w:rPr>
          <w:rFonts w:ascii="Arial" w:hAnsi="Arial" w:cs="Arial"/>
          <w:b/>
          <w:bCs/>
          <w:noProof/>
          <w:sz w:val="20"/>
          <w:szCs w:val="20"/>
        </w:rPr>
        <w:drawing>
          <wp:anchor distT="0" distB="0" distL="114300" distR="114300" simplePos="0" relativeHeight="251658241" behindDoc="0" locked="0" layoutInCell="1" allowOverlap="1" wp14:anchorId="1FAC36FA" wp14:editId="3C21FD4F">
            <wp:simplePos x="0" y="0"/>
            <wp:positionH relativeFrom="column">
              <wp:posOffset>0</wp:posOffset>
            </wp:positionH>
            <wp:positionV relativeFrom="paragraph">
              <wp:posOffset>23501</wp:posOffset>
            </wp:positionV>
            <wp:extent cx="716280" cy="716280"/>
            <wp:effectExtent l="0" t="0" r="0" b="0"/>
            <wp:wrapSquare wrapText="bothSides"/>
            <wp:docPr id="609334175" name="Picture 2" descr="A white logo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34175" name="Picture 2" descr="A white logo with black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page">
              <wp14:pctWidth>0</wp14:pctWidth>
            </wp14:sizeRelH>
            <wp14:sizeRelV relativeFrom="page">
              <wp14:pctHeight>0</wp14:pctHeight>
            </wp14:sizeRelV>
          </wp:anchor>
        </w:drawing>
      </w:r>
    </w:p>
    <w:p w14:paraId="15418FCC" w14:textId="567A026D" w:rsidR="00735384" w:rsidRDefault="00735384" w:rsidP="00735384">
      <w:pPr>
        <w:spacing w:after="0" w:line="240" w:lineRule="auto"/>
        <w:rPr>
          <w:rFonts w:ascii="Arial" w:hAnsi="Arial" w:cs="Arial"/>
          <w:sz w:val="20"/>
          <w:szCs w:val="20"/>
        </w:rPr>
      </w:pPr>
      <w:r w:rsidRPr="00735384">
        <w:rPr>
          <w:rFonts w:ascii="Arial" w:hAnsi="Arial" w:cs="Arial"/>
          <w:b/>
          <w:sz w:val="20"/>
          <w:szCs w:val="20"/>
        </w:rPr>
        <w:t>Monogram:</w:t>
      </w:r>
      <w:r w:rsidRPr="00735384">
        <w:rPr>
          <w:rFonts w:ascii="Arial" w:hAnsi="Arial" w:cs="Arial"/>
          <w:sz w:val="20"/>
          <w:szCs w:val="20"/>
        </w:rPr>
        <w:t xml:space="preserve"> The INDY monogram draws on traditional baseball design allowing for a compact, unique and easily remembered logo that evokes a classic, professional look similar to baseball clubs founded in the late 19th and early 20th centuries.</w:t>
      </w:r>
    </w:p>
    <w:p w14:paraId="41CF27EE" w14:textId="77777777" w:rsidR="00735384" w:rsidRDefault="00735384" w:rsidP="00735384">
      <w:pPr>
        <w:spacing w:after="0" w:line="240" w:lineRule="auto"/>
        <w:rPr>
          <w:rFonts w:ascii="Arial" w:hAnsi="Arial" w:cs="Arial"/>
          <w:sz w:val="20"/>
          <w:szCs w:val="20"/>
        </w:rPr>
      </w:pPr>
      <w:r>
        <w:rPr>
          <w:rFonts w:ascii="Arial" w:hAnsi="Arial" w:cs="Arial"/>
          <w:b/>
          <w:bCs/>
          <w:noProof/>
          <w:sz w:val="20"/>
          <w:szCs w:val="20"/>
        </w:rPr>
        <w:drawing>
          <wp:anchor distT="0" distB="0" distL="114300" distR="114300" simplePos="0" relativeHeight="251658240" behindDoc="1" locked="0" layoutInCell="1" allowOverlap="1" wp14:anchorId="68A8CAED" wp14:editId="55FF3F08">
            <wp:simplePos x="0" y="0"/>
            <wp:positionH relativeFrom="column">
              <wp:posOffset>-491</wp:posOffset>
            </wp:positionH>
            <wp:positionV relativeFrom="paragraph">
              <wp:posOffset>93980</wp:posOffset>
            </wp:positionV>
            <wp:extent cx="716280" cy="716280"/>
            <wp:effectExtent l="0" t="0" r="0" b="0"/>
            <wp:wrapSquare wrapText="bothSides"/>
            <wp:docPr id="388668831" name="Picture 1"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68831" name="Picture 1" descr="A logo on a black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page">
              <wp14:pctWidth>0</wp14:pctWidth>
            </wp14:sizeRelH>
            <wp14:sizeRelV relativeFrom="page">
              <wp14:pctHeight>0</wp14:pctHeight>
            </wp14:sizeRelV>
          </wp:anchor>
        </w:drawing>
      </w:r>
    </w:p>
    <w:p w14:paraId="32C94506" w14:textId="22BE3A4A" w:rsidR="000E3FD3" w:rsidRDefault="00735384" w:rsidP="000E3FD3">
      <w:pPr>
        <w:spacing w:after="0" w:line="240" w:lineRule="auto"/>
        <w:rPr>
          <w:rFonts w:ascii="Arial" w:hAnsi="Arial" w:cs="Arial"/>
          <w:sz w:val="20"/>
          <w:szCs w:val="20"/>
        </w:rPr>
      </w:pPr>
      <w:r w:rsidRPr="00735384">
        <w:rPr>
          <w:rFonts w:ascii="Arial" w:hAnsi="Arial" w:cs="Arial"/>
          <w:b/>
          <w:sz w:val="20"/>
          <w:szCs w:val="20"/>
        </w:rPr>
        <w:t>1980s Homage:</w:t>
      </w:r>
      <w:r w:rsidRPr="00735384">
        <w:rPr>
          <w:rFonts w:ascii="Arial" w:hAnsi="Arial" w:cs="Arial"/>
          <w:sz w:val="20"/>
          <w:szCs w:val="20"/>
        </w:rPr>
        <w:t xml:space="preserve"> The new Indians wordmark proudly displayed on home</w:t>
      </w:r>
      <w:r w:rsidRPr="00735384">
        <w:rPr>
          <w:rFonts w:ascii="Arial" w:hAnsi="Arial" w:cs="Arial"/>
          <w:color w:val="000000" w:themeColor="text1"/>
          <w:sz w:val="20"/>
          <w:szCs w:val="20"/>
        </w:rPr>
        <w:t xml:space="preserve"> uniforms </w:t>
      </w:r>
      <w:r w:rsidRPr="00735384">
        <w:rPr>
          <w:rFonts w:ascii="Arial" w:hAnsi="Arial" w:cs="Arial"/>
          <w:sz w:val="20"/>
          <w:szCs w:val="20"/>
        </w:rPr>
        <w:t xml:space="preserve">ties the letter with the name. At the end lies a Script “I”, the primary hat logo used by the team from 1968-92, as a tribute to the organization’s 1980s decade of excellence marked by five league championships. </w:t>
      </w:r>
      <w:r w:rsidRPr="00735384">
        <w:rPr>
          <w:rFonts w:ascii="Arial" w:hAnsi="Arial" w:cs="Arial"/>
          <w:sz w:val="20"/>
          <w:szCs w:val="20"/>
        </w:rPr>
        <w:br/>
      </w:r>
    </w:p>
    <w:p w14:paraId="0A403533" w14:textId="77777777" w:rsidR="000E3FD3" w:rsidRPr="000E3FD3" w:rsidRDefault="000E3FD3" w:rsidP="000E3FD3">
      <w:pPr>
        <w:spacing w:after="0" w:line="240" w:lineRule="auto"/>
        <w:rPr>
          <w:rFonts w:ascii="Arial" w:hAnsi="Arial" w:cs="Arial"/>
          <w:sz w:val="20"/>
          <w:szCs w:val="20"/>
        </w:rPr>
      </w:pPr>
    </w:p>
    <w:p w14:paraId="088EA529" w14:textId="3AD5AFE2" w:rsidR="00735384" w:rsidRDefault="00735384" w:rsidP="00735384">
      <w:pPr>
        <w:spacing w:after="0"/>
        <w:rPr>
          <w:rFonts w:ascii="Arial" w:hAnsi="Arial" w:cs="Arial"/>
          <w:b/>
          <w:sz w:val="20"/>
          <w:szCs w:val="20"/>
        </w:rPr>
      </w:pPr>
      <w:r w:rsidRPr="00735384">
        <w:rPr>
          <w:rFonts w:ascii="Arial" w:hAnsi="Arial" w:cs="Arial"/>
          <w:b/>
          <w:sz w:val="20"/>
          <w:szCs w:val="20"/>
        </w:rPr>
        <w:lastRenderedPageBreak/>
        <w:t>Same Team:</w:t>
      </w:r>
    </w:p>
    <w:p w14:paraId="60978A63" w14:textId="77777777" w:rsidR="00735384" w:rsidRDefault="00735384" w:rsidP="00735384">
      <w:pPr>
        <w:spacing w:after="0"/>
        <w:rPr>
          <w:rFonts w:ascii="Arial" w:hAnsi="Arial" w:cs="Arial"/>
          <w:b/>
          <w:sz w:val="20"/>
          <w:szCs w:val="20"/>
        </w:rPr>
      </w:pPr>
    </w:p>
    <w:p w14:paraId="314C5ED8" w14:textId="10F85D6C" w:rsidR="00735384" w:rsidRPr="00735384" w:rsidRDefault="00735384" w:rsidP="00735384">
      <w:pPr>
        <w:spacing w:after="0"/>
        <w:rPr>
          <w:rFonts w:ascii="Arial" w:hAnsi="Arial" w:cs="Arial"/>
          <w:b/>
          <w:sz w:val="20"/>
          <w:szCs w:val="20"/>
        </w:rPr>
      </w:pPr>
      <w:r>
        <w:rPr>
          <w:rFonts w:ascii="Arial" w:hAnsi="Arial" w:cs="Arial"/>
          <w:b/>
          <w:bCs/>
          <w:noProof/>
          <w:sz w:val="20"/>
          <w:szCs w:val="20"/>
        </w:rPr>
        <w:drawing>
          <wp:anchor distT="0" distB="0" distL="114300" distR="114300" simplePos="0" relativeHeight="251658244" behindDoc="0" locked="0" layoutInCell="1" allowOverlap="1" wp14:anchorId="580D46B9" wp14:editId="53EA139D">
            <wp:simplePos x="0" y="0"/>
            <wp:positionH relativeFrom="column">
              <wp:posOffset>0</wp:posOffset>
            </wp:positionH>
            <wp:positionV relativeFrom="paragraph">
              <wp:posOffset>659765</wp:posOffset>
            </wp:positionV>
            <wp:extent cx="716280" cy="716280"/>
            <wp:effectExtent l="0" t="0" r="0" b="0"/>
            <wp:wrapSquare wrapText="bothSides"/>
            <wp:docPr id="739151537" name="Picture 5" descr="A black background with blu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51537" name="Picture 5" descr="A black background with blue letter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6280" cy="7162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color w:val="000000" w:themeColor="text1"/>
          <w:sz w:val="20"/>
          <w:szCs w:val="20"/>
        </w:rPr>
        <w:drawing>
          <wp:anchor distT="0" distB="0" distL="114300" distR="114300" simplePos="0" relativeHeight="251658243" behindDoc="0" locked="0" layoutInCell="1" allowOverlap="1" wp14:anchorId="2DEE8F01" wp14:editId="2324C018">
            <wp:simplePos x="0" y="0"/>
            <wp:positionH relativeFrom="column">
              <wp:posOffset>0</wp:posOffset>
            </wp:positionH>
            <wp:positionV relativeFrom="paragraph">
              <wp:posOffset>52</wp:posOffset>
            </wp:positionV>
            <wp:extent cx="716437" cy="716437"/>
            <wp:effectExtent l="0" t="0" r="0" b="0"/>
            <wp:wrapSquare wrapText="bothSides"/>
            <wp:docPr id="1537793726" name="Picture 4" descr="A logo of a baseball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93726" name="Picture 4" descr="A logo of a baseball team&#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6437" cy="716437"/>
                    </a:xfrm>
                    <a:prstGeom prst="rect">
                      <a:avLst/>
                    </a:prstGeom>
                  </pic:spPr>
                </pic:pic>
              </a:graphicData>
            </a:graphic>
            <wp14:sizeRelH relativeFrom="page">
              <wp14:pctWidth>0</wp14:pctWidth>
            </wp14:sizeRelH>
            <wp14:sizeRelV relativeFrom="page">
              <wp14:pctHeight>0</wp14:pctHeight>
            </wp14:sizeRelV>
          </wp:anchor>
        </w:drawing>
      </w:r>
      <w:r w:rsidRPr="00735384">
        <w:rPr>
          <w:rFonts w:ascii="Arial" w:hAnsi="Arial" w:cs="Arial"/>
          <w:b/>
          <w:color w:val="000000" w:themeColor="text1"/>
          <w:sz w:val="20"/>
          <w:szCs w:val="20"/>
        </w:rPr>
        <w:t>Indianapolis Indians:</w:t>
      </w:r>
      <w:r w:rsidRPr="00735384">
        <w:rPr>
          <w:rFonts w:ascii="Arial" w:hAnsi="Arial" w:cs="Arial"/>
          <w:color w:val="000000" w:themeColor="text1"/>
          <w:sz w:val="20"/>
          <w:szCs w:val="20"/>
        </w:rPr>
        <w:t xml:space="preserve"> </w:t>
      </w:r>
      <w:r w:rsidR="00E80D75">
        <w:rPr>
          <w:rFonts w:ascii="Arial" w:hAnsi="Arial" w:cs="Arial"/>
          <w:color w:val="000000" w:themeColor="text1"/>
          <w:sz w:val="20"/>
          <w:szCs w:val="20"/>
        </w:rPr>
        <w:t>The</w:t>
      </w:r>
      <w:r w:rsidRPr="00735384">
        <w:rPr>
          <w:rFonts w:ascii="Arial" w:hAnsi="Arial" w:cs="Arial"/>
          <w:color w:val="000000" w:themeColor="text1"/>
          <w:sz w:val="20"/>
          <w:szCs w:val="20"/>
        </w:rPr>
        <w:t xml:space="preserve"> </w:t>
      </w:r>
      <w:proofErr w:type="gramStart"/>
      <w:r w:rsidRPr="00735384">
        <w:rPr>
          <w:rFonts w:ascii="Arial" w:hAnsi="Arial" w:cs="Arial"/>
          <w:color w:val="000000" w:themeColor="text1"/>
          <w:sz w:val="20"/>
          <w:szCs w:val="20"/>
        </w:rPr>
        <w:t>team</w:t>
      </w:r>
      <w:proofErr w:type="gramEnd"/>
      <w:r w:rsidRPr="00735384">
        <w:rPr>
          <w:rFonts w:ascii="Arial" w:hAnsi="Arial" w:cs="Arial"/>
          <w:color w:val="000000" w:themeColor="text1"/>
          <w:sz w:val="20"/>
          <w:szCs w:val="20"/>
        </w:rPr>
        <w:t xml:space="preserve"> name, Indians, represents the proud heritage </w:t>
      </w:r>
      <w:r w:rsidR="00E80D75">
        <w:rPr>
          <w:rFonts w:ascii="Arial" w:hAnsi="Arial" w:cs="Arial"/>
          <w:color w:val="000000" w:themeColor="text1"/>
          <w:sz w:val="20"/>
          <w:szCs w:val="20"/>
        </w:rPr>
        <w:t>they</w:t>
      </w:r>
      <w:r w:rsidRPr="00735384">
        <w:rPr>
          <w:rFonts w:ascii="Arial" w:hAnsi="Arial" w:cs="Arial"/>
          <w:color w:val="000000" w:themeColor="text1"/>
          <w:sz w:val="20"/>
          <w:szCs w:val="20"/>
        </w:rPr>
        <w:t xml:space="preserve"> share in this region. As announced in 2023, the </w:t>
      </w:r>
      <w:proofErr w:type="gramStart"/>
      <w:r w:rsidRPr="00735384">
        <w:rPr>
          <w:rFonts w:ascii="Arial" w:hAnsi="Arial" w:cs="Arial"/>
          <w:color w:val="000000" w:themeColor="text1"/>
          <w:sz w:val="20"/>
          <w:szCs w:val="20"/>
        </w:rPr>
        <w:t>team</w:t>
      </w:r>
      <w:proofErr w:type="gramEnd"/>
      <w:r w:rsidRPr="00735384">
        <w:rPr>
          <w:rFonts w:ascii="Arial" w:hAnsi="Arial" w:cs="Arial"/>
          <w:color w:val="000000" w:themeColor="text1"/>
          <w:sz w:val="20"/>
          <w:szCs w:val="20"/>
        </w:rPr>
        <w:t xml:space="preserve"> name will remain the “Indianapolis Indians” as the organization continues to partner with and learn from the Miami Nation of Indians of Indiana (MNI) and other experts to be the best stewards of the name.</w:t>
      </w:r>
    </w:p>
    <w:p w14:paraId="63A4AC1F" w14:textId="26FA2745" w:rsidR="00735384" w:rsidRPr="00735384" w:rsidRDefault="00735384" w:rsidP="00735384">
      <w:pPr>
        <w:spacing w:after="0" w:line="240" w:lineRule="auto"/>
        <w:rPr>
          <w:rFonts w:ascii="Arial" w:hAnsi="Arial" w:cs="Arial"/>
          <w:color w:val="000000" w:themeColor="text1"/>
          <w:sz w:val="20"/>
          <w:szCs w:val="20"/>
        </w:rPr>
      </w:pPr>
    </w:p>
    <w:p w14:paraId="59DF5949" w14:textId="5EEA8860" w:rsidR="00735384" w:rsidRDefault="00735384" w:rsidP="00735384">
      <w:pPr>
        <w:spacing w:after="0" w:line="240" w:lineRule="auto"/>
        <w:rPr>
          <w:rFonts w:ascii="Arial" w:hAnsi="Arial" w:cs="Arial"/>
          <w:sz w:val="20"/>
          <w:szCs w:val="20"/>
        </w:rPr>
      </w:pPr>
      <w:r w:rsidRPr="00735384">
        <w:rPr>
          <w:rFonts w:ascii="Arial" w:hAnsi="Arial" w:cs="Arial"/>
          <w:b/>
          <w:sz w:val="20"/>
          <w:szCs w:val="20"/>
        </w:rPr>
        <w:t>Jerseys:</w:t>
      </w:r>
      <w:r w:rsidRPr="00735384">
        <w:rPr>
          <w:rFonts w:ascii="Arial" w:hAnsi="Arial" w:cs="Arial"/>
          <w:sz w:val="20"/>
          <w:szCs w:val="20"/>
        </w:rPr>
        <w:t xml:space="preserve"> The Indianapolis Indians will continue to wear white jerseys as their primary home uniform with red, Circle City and individual specialty jerseys as alternates. On the road, the Indians will wear gray jerseys with a</w:t>
      </w:r>
      <w:r w:rsidR="008F4D21">
        <w:rPr>
          <w:rFonts w:ascii="Arial" w:hAnsi="Arial" w:cs="Arial"/>
          <w:sz w:val="20"/>
          <w:szCs w:val="20"/>
        </w:rPr>
        <w:t>n</w:t>
      </w:r>
      <w:r w:rsidRPr="00735384">
        <w:rPr>
          <w:rFonts w:ascii="Arial" w:hAnsi="Arial" w:cs="Arial"/>
          <w:sz w:val="20"/>
          <w:szCs w:val="20"/>
        </w:rPr>
        <w:t xml:space="preserve"> “INDPLS” wordmark.</w:t>
      </w:r>
    </w:p>
    <w:p w14:paraId="38A26064" w14:textId="7FF5EB03" w:rsidR="00735384" w:rsidRPr="00735384" w:rsidRDefault="00476340" w:rsidP="00735384">
      <w:pPr>
        <w:spacing w:after="0" w:line="240" w:lineRule="auto"/>
        <w:rPr>
          <w:rFonts w:ascii="Arial" w:hAnsi="Arial" w:cs="Arial"/>
          <w:sz w:val="20"/>
          <w:szCs w:val="20"/>
        </w:rPr>
      </w:pPr>
      <w:r>
        <w:rPr>
          <w:rFonts w:ascii="Arial" w:hAnsi="Arial" w:cs="Arial"/>
          <w:b/>
          <w:bCs/>
          <w:noProof/>
          <w:sz w:val="20"/>
          <w:szCs w:val="20"/>
        </w:rPr>
        <w:drawing>
          <wp:anchor distT="0" distB="0" distL="114300" distR="114300" simplePos="0" relativeHeight="251658245" behindDoc="0" locked="0" layoutInCell="1" allowOverlap="1" wp14:anchorId="374D4F3F" wp14:editId="4C7D5950">
            <wp:simplePos x="0" y="0"/>
            <wp:positionH relativeFrom="column">
              <wp:posOffset>112493</wp:posOffset>
            </wp:positionH>
            <wp:positionV relativeFrom="paragraph">
              <wp:posOffset>116205</wp:posOffset>
            </wp:positionV>
            <wp:extent cx="499110" cy="499110"/>
            <wp:effectExtent l="0" t="0" r="0" b="0"/>
            <wp:wrapSquare wrapText="bothSides"/>
            <wp:docPr id="177949558" name="Picture 6" descr="A group of circles in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9558" name="Picture 6" descr="A group of circles in different color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14:sizeRelH relativeFrom="page">
              <wp14:pctWidth>0</wp14:pctWidth>
            </wp14:sizeRelH>
            <wp14:sizeRelV relativeFrom="page">
              <wp14:pctHeight>0</wp14:pctHeight>
            </wp14:sizeRelV>
          </wp:anchor>
        </w:drawing>
      </w:r>
    </w:p>
    <w:p w14:paraId="78C0688D" w14:textId="6FF93111" w:rsidR="00476340" w:rsidRDefault="00476340" w:rsidP="00735384">
      <w:pPr>
        <w:spacing w:after="0" w:line="240" w:lineRule="auto"/>
        <w:rPr>
          <w:rFonts w:ascii="Arial" w:hAnsi="Arial" w:cs="Arial"/>
          <w:sz w:val="20"/>
          <w:szCs w:val="20"/>
        </w:rPr>
      </w:pPr>
      <w:r>
        <w:rPr>
          <w:rFonts w:ascii="Arial" w:hAnsi="Arial" w:cs="Arial"/>
          <w:b/>
          <w:bCs/>
          <w:sz w:val="20"/>
          <w:szCs w:val="20"/>
        </w:rPr>
        <w:t xml:space="preserve">   </w:t>
      </w:r>
      <w:r w:rsidR="00735384" w:rsidRPr="00735384">
        <w:rPr>
          <w:rFonts w:ascii="Arial" w:hAnsi="Arial" w:cs="Arial"/>
          <w:b/>
          <w:sz w:val="20"/>
          <w:szCs w:val="20"/>
        </w:rPr>
        <w:t>Colors:</w:t>
      </w:r>
      <w:r w:rsidR="00735384" w:rsidRPr="00735384">
        <w:rPr>
          <w:rFonts w:ascii="Arial" w:hAnsi="Arial" w:cs="Arial"/>
          <w:sz w:val="20"/>
          <w:szCs w:val="20"/>
        </w:rPr>
        <w:t xml:space="preserve"> While Wrought Iron Blue (navy) is our foundation as a primary color, Scarlet (red) </w:t>
      </w:r>
      <w:r>
        <w:rPr>
          <w:rFonts w:ascii="Arial" w:hAnsi="Arial" w:cs="Arial"/>
          <w:sz w:val="20"/>
          <w:szCs w:val="20"/>
        </w:rPr>
        <w:t xml:space="preserve">      </w:t>
      </w:r>
    </w:p>
    <w:p w14:paraId="0434F787" w14:textId="45DC460C" w:rsidR="00476340" w:rsidRDefault="00476340" w:rsidP="00735384">
      <w:pPr>
        <w:spacing w:after="0" w:line="240" w:lineRule="auto"/>
        <w:rPr>
          <w:rFonts w:ascii="Arial" w:hAnsi="Arial" w:cs="Arial"/>
          <w:sz w:val="20"/>
          <w:szCs w:val="20"/>
        </w:rPr>
      </w:pPr>
      <w:r>
        <w:rPr>
          <w:rFonts w:ascii="Arial" w:hAnsi="Arial" w:cs="Arial"/>
          <w:sz w:val="20"/>
          <w:szCs w:val="20"/>
        </w:rPr>
        <w:t xml:space="preserve">   </w:t>
      </w:r>
      <w:r w:rsidR="00735384" w:rsidRPr="00735384">
        <w:rPr>
          <w:rFonts w:ascii="Arial" w:hAnsi="Arial" w:cs="Arial"/>
          <w:sz w:val="20"/>
          <w:szCs w:val="20"/>
        </w:rPr>
        <w:t>continues to be a staple of the Indians color palette as an accent. Gold also remains in all</w:t>
      </w:r>
    </w:p>
    <w:p w14:paraId="68713709" w14:textId="2B9F5813" w:rsidR="00735384" w:rsidRPr="00735384" w:rsidRDefault="00476340" w:rsidP="00735384">
      <w:pPr>
        <w:spacing w:after="0" w:line="240" w:lineRule="auto"/>
        <w:rPr>
          <w:rFonts w:ascii="Arial" w:hAnsi="Arial" w:cs="Arial"/>
          <w:sz w:val="20"/>
          <w:szCs w:val="20"/>
        </w:rPr>
      </w:pPr>
      <w:r>
        <w:rPr>
          <w:rFonts w:ascii="Arial" w:hAnsi="Arial" w:cs="Arial"/>
          <w:sz w:val="20"/>
          <w:szCs w:val="20"/>
        </w:rPr>
        <w:t xml:space="preserve">   </w:t>
      </w:r>
      <w:r w:rsidR="00735384" w:rsidRPr="00735384">
        <w:rPr>
          <w:rFonts w:ascii="Arial" w:hAnsi="Arial" w:cs="Arial"/>
          <w:sz w:val="20"/>
          <w:szCs w:val="20"/>
        </w:rPr>
        <w:t xml:space="preserve">variation of the primary logo and on red jerseys, representing excellence and heritage. </w:t>
      </w:r>
    </w:p>
    <w:p w14:paraId="5A59353A" w14:textId="77777777" w:rsidR="00735384" w:rsidRPr="00735384" w:rsidRDefault="00735384" w:rsidP="00735384">
      <w:pPr>
        <w:spacing w:after="0"/>
        <w:rPr>
          <w:rFonts w:ascii="Arial" w:hAnsi="Arial" w:cs="Arial"/>
          <w:sz w:val="20"/>
          <w:szCs w:val="20"/>
        </w:rPr>
      </w:pPr>
    </w:p>
    <w:p w14:paraId="2B5BCD8F" w14:textId="77777777" w:rsidR="00735384" w:rsidRPr="00735384" w:rsidRDefault="00735384" w:rsidP="00735384">
      <w:pPr>
        <w:spacing w:after="0"/>
        <w:rPr>
          <w:rFonts w:ascii="Arial" w:hAnsi="Arial" w:cs="Arial"/>
          <w:sz w:val="20"/>
          <w:szCs w:val="20"/>
        </w:rPr>
      </w:pPr>
      <w:r w:rsidRPr="00735384">
        <w:rPr>
          <w:rFonts w:ascii="Arial" w:hAnsi="Arial" w:cs="Arial"/>
          <w:sz w:val="20"/>
          <w:szCs w:val="20"/>
        </w:rPr>
        <w:t>“As we approach the 30th anniversary of Victory Field’s opening at the corner of West and Maryland, the Indianapolis Indians are eager to continue a tradition of providing the Indianapolis community with a gathering place and affordable, family-friendly entertainment year-round,” said Bruce Schumacher, chairman of the Indianapolis Indians board of directors.</w:t>
      </w:r>
    </w:p>
    <w:p w14:paraId="7BE9B878" w14:textId="77777777" w:rsidR="00735384" w:rsidRPr="00735384" w:rsidRDefault="00735384" w:rsidP="00735384">
      <w:pPr>
        <w:spacing w:after="0"/>
        <w:rPr>
          <w:rFonts w:ascii="Arial" w:hAnsi="Arial" w:cs="Arial"/>
          <w:sz w:val="20"/>
          <w:szCs w:val="20"/>
        </w:rPr>
      </w:pPr>
    </w:p>
    <w:p w14:paraId="5056C569" w14:textId="77777777" w:rsidR="00735384" w:rsidRPr="00735384" w:rsidRDefault="00735384" w:rsidP="00735384">
      <w:pPr>
        <w:spacing w:after="0"/>
        <w:rPr>
          <w:rFonts w:ascii="Arial" w:eastAsia="Times New Roman" w:hAnsi="Arial" w:cs="Arial"/>
          <w:color w:val="000000" w:themeColor="text1"/>
          <w:kern w:val="0"/>
          <w:sz w:val="20"/>
          <w:szCs w:val="20"/>
          <w14:ligatures w14:val="none"/>
        </w:rPr>
      </w:pPr>
      <w:r w:rsidRPr="00735384">
        <w:rPr>
          <w:rFonts w:ascii="Arial" w:eastAsia="Times New Roman" w:hAnsi="Arial" w:cs="Arial"/>
          <w:color w:val="000000" w:themeColor="text1"/>
          <w:kern w:val="0"/>
          <w:sz w:val="20"/>
          <w:szCs w:val="20"/>
          <w14:ligatures w14:val="none"/>
        </w:rPr>
        <w:t>Throughout three years of research, design and implementation, the Indianapolis Indians:</w:t>
      </w:r>
    </w:p>
    <w:p w14:paraId="2BE023B0" w14:textId="77777777" w:rsidR="00735384" w:rsidRPr="00735384" w:rsidRDefault="00735384" w:rsidP="00735384">
      <w:pPr>
        <w:spacing w:after="0"/>
        <w:rPr>
          <w:rFonts w:ascii="Arial" w:hAnsi="Arial" w:cs="Arial"/>
          <w:sz w:val="20"/>
          <w:szCs w:val="20"/>
        </w:rPr>
      </w:pPr>
    </w:p>
    <w:p w14:paraId="50C5E8E9" w14:textId="3E5B2D90" w:rsidR="00735384" w:rsidRPr="00735384" w:rsidRDefault="00735384" w:rsidP="00735384">
      <w:pPr>
        <w:pStyle w:val="ListParagraph"/>
        <w:numPr>
          <w:ilvl w:val="0"/>
          <w:numId w:val="3"/>
        </w:numPr>
        <w:spacing w:after="0" w:line="240" w:lineRule="auto"/>
        <w:rPr>
          <w:rFonts w:ascii="Arial" w:hAnsi="Arial" w:cs="Arial"/>
          <w:sz w:val="20"/>
          <w:szCs w:val="20"/>
        </w:rPr>
      </w:pPr>
      <w:r w:rsidRPr="00735384">
        <w:rPr>
          <w:rFonts w:ascii="Arial" w:hAnsi="Arial" w:cs="Arial"/>
          <w:sz w:val="20"/>
          <w:szCs w:val="20"/>
        </w:rPr>
        <w:t xml:space="preserve">Compiled 125 hours of interviews with fans, community leaders, front office personnel, board members, season ticket holders, MiLB executives and representatives from </w:t>
      </w:r>
      <w:r w:rsidR="007D7B35">
        <w:rPr>
          <w:rFonts w:ascii="Arial" w:hAnsi="Arial" w:cs="Arial"/>
          <w:sz w:val="20"/>
          <w:szCs w:val="20"/>
        </w:rPr>
        <w:t>the Miami Nation of Indians of Indiana</w:t>
      </w:r>
      <w:r w:rsidRPr="00735384">
        <w:rPr>
          <w:rFonts w:ascii="Arial" w:hAnsi="Arial" w:cs="Arial"/>
          <w:sz w:val="20"/>
          <w:szCs w:val="20"/>
        </w:rPr>
        <w:t xml:space="preserve">. </w:t>
      </w:r>
    </w:p>
    <w:p w14:paraId="5385018B" w14:textId="77777777" w:rsidR="00735384" w:rsidRDefault="00735384" w:rsidP="00735384">
      <w:pPr>
        <w:pStyle w:val="ListParagraph"/>
        <w:numPr>
          <w:ilvl w:val="0"/>
          <w:numId w:val="3"/>
        </w:numPr>
        <w:spacing w:after="0" w:line="240" w:lineRule="auto"/>
        <w:rPr>
          <w:rFonts w:ascii="Arial" w:hAnsi="Arial" w:cs="Arial"/>
          <w:sz w:val="20"/>
          <w:szCs w:val="20"/>
        </w:rPr>
      </w:pPr>
      <w:r w:rsidRPr="00735384">
        <w:rPr>
          <w:rFonts w:ascii="Arial" w:hAnsi="Arial" w:cs="Arial"/>
          <w:sz w:val="20"/>
          <w:szCs w:val="20"/>
        </w:rPr>
        <w:t xml:space="preserve">Conducted three large, comprehensive gallery sessions along with 10-plus individual sessions with community leaders and board members, directly leading to the development of approximately 30 iterations of color palettes, logos, primary logos and jersey designs. </w:t>
      </w:r>
    </w:p>
    <w:p w14:paraId="35BC43B4" w14:textId="77777777" w:rsidR="00991194" w:rsidRDefault="00991194" w:rsidP="00991194">
      <w:pPr>
        <w:spacing w:after="0" w:line="240" w:lineRule="auto"/>
        <w:rPr>
          <w:rFonts w:ascii="Arial" w:hAnsi="Arial" w:cs="Arial"/>
          <w:sz w:val="20"/>
          <w:szCs w:val="20"/>
        </w:rPr>
      </w:pPr>
    </w:p>
    <w:p w14:paraId="2D2FBBCE" w14:textId="6FACCC85" w:rsidR="00991194" w:rsidRPr="00991194" w:rsidRDefault="00991194" w:rsidP="00991194">
      <w:pPr>
        <w:spacing w:after="0" w:line="240" w:lineRule="auto"/>
        <w:rPr>
          <w:rFonts w:ascii="Arial" w:hAnsi="Arial" w:cs="Arial"/>
          <w:sz w:val="20"/>
          <w:szCs w:val="20"/>
        </w:rPr>
      </w:pPr>
      <w:r>
        <w:rPr>
          <w:rFonts w:ascii="Arial" w:hAnsi="Arial" w:cs="Arial"/>
          <w:sz w:val="20"/>
          <w:szCs w:val="20"/>
        </w:rPr>
        <w:t xml:space="preserve">For more information, please </w:t>
      </w:r>
      <w:r w:rsidRPr="005A4C66">
        <w:rPr>
          <w:rFonts w:ascii="Arial" w:hAnsi="Arial" w:cs="Arial"/>
          <w:color w:val="000000" w:themeColor="text1"/>
          <w:sz w:val="20"/>
          <w:szCs w:val="20"/>
        </w:rPr>
        <w:t xml:space="preserve">visit </w:t>
      </w:r>
      <w:hyperlink r:id="rId16" w:history="1">
        <w:r w:rsidR="005A4C66" w:rsidRPr="005A4C66">
          <w:rPr>
            <w:rStyle w:val="Hyperlink"/>
            <w:rFonts w:ascii="Arial" w:hAnsi="Arial" w:cs="Arial"/>
            <w:color w:val="000000" w:themeColor="text1"/>
            <w:sz w:val="20"/>
            <w:szCs w:val="20"/>
          </w:rPr>
          <w:t>IndysOriginalHomeTeam.com</w:t>
        </w:r>
      </w:hyperlink>
      <w:r w:rsidR="005A4C66" w:rsidRPr="005A4C66">
        <w:rPr>
          <w:rFonts w:ascii="Arial" w:hAnsi="Arial" w:cs="Arial"/>
          <w:color w:val="000000" w:themeColor="text1"/>
          <w:sz w:val="20"/>
          <w:szCs w:val="20"/>
        </w:rPr>
        <w:t>.</w:t>
      </w:r>
      <w:r w:rsidRPr="005A4C66">
        <w:rPr>
          <w:rFonts w:ascii="Arial" w:hAnsi="Arial" w:cs="Arial"/>
          <w:color w:val="000000" w:themeColor="text1"/>
          <w:sz w:val="20"/>
          <w:szCs w:val="20"/>
        </w:rPr>
        <w:t xml:space="preserve"> </w:t>
      </w:r>
    </w:p>
    <w:p w14:paraId="3099159A" w14:textId="77777777" w:rsidR="00735384" w:rsidRPr="00735384" w:rsidRDefault="00735384" w:rsidP="00735384">
      <w:pPr>
        <w:spacing w:after="0"/>
        <w:rPr>
          <w:rFonts w:ascii="Arial" w:hAnsi="Arial" w:cs="Arial"/>
          <w:sz w:val="20"/>
          <w:szCs w:val="20"/>
        </w:rPr>
      </w:pPr>
    </w:p>
    <w:p w14:paraId="09E6CCF2" w14:textId="44C2745B" w:rsidR="004140BF" w:rsidRPr="00735384" w:rsidRDefault="00735384" w:rsidP="00991194">
      <w:pPr>
        <w:spacing w:after="0"/>
        <w:rPr>
          <w:rFonts w:ascii="Arial" w:hAnsi="Arial" w:cs="Arial"/>
          <w:sz w:val="20"/>
          <w:szCs w:val="20"/>
        </w:rPr>
      </w:pPr>
      <w:r w:rsidRPr="00735384">
        <w:rPr>
          <w:rFonts w:ascii="Arial" w:hAnsi="Arial" w:cs="Arial"/>
          <w:b/>
          <w:sz w:val="20"/>
          <w:szCs w:val="20"/>
        </w:rPr>
        <w:t>About the Indianapolis Indians</w:t>
      </w:r>
      <w:r w:rsidRPr="00735384">
        <w:rPr>
          <w:rFonts w:ascii="Arial" w:hAnsi="Arial" w:cs="Arial"/>
          <w:b/>
          <w:sz w:val="20"/>
          <w:szCs w:val="20"/>
        </w:rPr>
        <w:br/>
      </w:r>
      <w:r w:rsidRPr="00735384">
        <w:rPr>
          <w:rFonts w:ascii="Arial" w:hAnsi="Arial" w:cs="Arial"/>
          <w:sz w:val="20"/>
          <w:szCs w:val="20"/>
        </w:rPr>
        <w:t xml:space="preserve">The </w:t>
      </w:r>
      <w:hyperlink r:id="rId17" w:history="1">
        <w:r w:rsidRPr="005A4C66">
          <w:rPr>
            <w:rStyle w:val="Hyperlink"/>
            <w:rFonts w:ascii="Arial" w:eastAsiaTheme="majorEastAsia" w:hAnsi="Arial" w:cs="Arial"/>
            <w:color w:val="000000" w:themeColor="text1"/>
            <w:sz w:val="20"/>
            <w:szCs w:val="20"/>
          </w:rPr>
          <w:t>Indianapolis Indians</w:t>
        </w:r>
      </w:hyperlink>
      <w:r w:rsidRPr="00735384">
        <w:rPr>
          <w:rFonts w:ascii="Arial" w:hAnsi="Arial" w:cs="Arial"/>
          <w:sz w:val="20"/>
          <w:szCs w:val="20"/>
        </w:rPr>
        <w:t xml:space="preserve"> are the professional Triple-A baseball club affiliate of the Pittsburgh Pirates. In continuous operation since 1902, the organization believes in creating affordable and memorable experiences for fans so they can grow closer together with family, friends, and the community through the game of baseball. The Indians play their home games at Victory Field, a 13,750-seat ballpark located in downtown Indianapolis and White River State Park. The venue opened in 1996 and has received numerous national accolades as one of the best minor league ballparks in the United States. The team has led Minor League Baseball in combined total attendance over the past 1</w:t>
      </w:r>
      <w:r w:rsidR="00D265E4">
        <w:rPr>
          <w:rFonts w:ascii="Arial" w:hAnsi="Arial" w:cs="Arial"/>
          <w:sz w:val="20"/>
          <w:szCs w:val="20"/>
        </w:rPr>
        <w:t>5</w:t>
      </w:r>
      <w:r w:rsidRPr="00735384">
        <w:rPr>
          <w:rFonts w:ascii="Arial" w:hAnsi="Arial" w:cs="Arial"/>
          <w:sz w:val="20"/>
          <w:szCs w:val="20"/>
        </w:rPr>
        <w:t xml:space="preserve"> seasons. In 2018, the organization was recognized as Ballpark Digest Team of the Year. It was also named a 2019 Best Places to Work by the Indiana Chamber of Commerce.</w:t>
      </w:r>
    </w:p>
    <w:sectPr w:rsidR="004140BF" w:rsidRPr="00735384" w:rsidSect="000E3FD3">
      <w:headerReference w:type="default" r:id="rId18"/>
      <w:pgSz w:w="12240" w:h="15840"/>
      <w:pgMar w:top="2520" w:right="1440" w:bottom="21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60A0D" w14:textId="77777777" w:rsidR="00AE6379" w:rsidRDefault="00AE6379" w:rsidP="00D63227">
      <w:pPr>
        <w:spacing w:after="0" w:line="240" w:lineRule="auto"/>
      </w:pPr>
      <w:r>
        <w:separator/>
      </w:r>
    </w:p>
  </w:endnote>
  <w:endnote w:type="continuationSeparator" w:id="0">
    <w:p w14:paraId="51BA57BB" w14:textId="77777777" w:rsidR="00AE6379" w:rsidRDefault="00AE6379" w:rsidP="00D63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85456" w14:textId="77777777" w:rsidR="00AE6379" w:rsidRDefault="00AE6379" w:rsidP="00D63227">
      <w:pPr>
        <w:spacing w:after="0" w:line="240" w:lineRule="auto"/>
      </w:pPr>
      <w:r>
        <w:separator/>
      </w:r>
    </w:p>
  </w:footnote>
  <w:footnote w:type="continuationSeparator" w:id="0">
    <w:p w14:paraId="042AC836" w14:textId="77777777" w:rsidR="00AE6379" w:rsidRDefault="00AE6379" w:rsidP="00D632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6EEC2" w14:textId="73F10098" w:rsidR="00D63227" w:rsidRDefault="00D63227">
    <w:pPr>
      <w:pStyle w:val="Header"/>
    </w:pPr>
    <w:r>
      <w:rPr>
        <w:noProof/>
      </w:rPr>
      <w:drawing>
        <wp:anchor distT="0" distB="0" distL="114300" distR="114300" simplePos="0" relativeHeight="251658240" behindDoc="1" locked="0" layoutInCell="1" allowOverlap="1" wp14:anchorId="7FB0C2FF" wp14:editId="76D91901">
          <wp:simplePos x="0" y="0"/>
          <wp:positionH relativeFrom="column">
            <wp:posOffset>-901700</wp:posOffset>
          </wp:positionH>
          <wp:positionV relativeFrom="paragraph">
            <wp:posOffset>-444501</wp:posOffset>
          </wp:positionV>
          <wp:extent cx="7747000" cy="10028913"/>
          <wp:effectExtent l="0" t="0" r="0" b="4445"/>
          <wp:wrapNone/>
          <wp:docPr id="776573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73171" name="Picture 776573171"/>
                  <pic:cNvPicPr/>
                </pic:nvPicPr>
                <pic:blipFill>
                  <a:blip r:embed="rId1"/>
                  <a:stretch>
                    <a:fillRect/>
                  </a:stretch>
                </pic:blipFill>
                <pic:spPr>
                  <a:xfrm>
                    <a:off x="0" y="0"/>
                    <a:ext cx="7749760" cy="10032486"/>
                  </a:xfrm>
                  <a:prstGeom prst="rect">
                    <a:avLst/>
                  </a:prstGeom>
                </pic:spPr>
              </pic:pic>
            </a:graphicData>
          </a:graphic>
          <wp14:sizeRelH relativeFrom="margin">
            <wp14:pctWidth>0</wp14:pctWidth>
          </wp14:sizeRelH>
          <wp14:sizeRelV relativeFrom="margin">
            <wp14:pctHeight>0</wp14:pctHeight>
          </wp14:sizeRelV>
        </wp:anchor>
      </w:drawing>
    </w:r>
  </w:p>
  <w:p w14:paraId="5898B7CD" w14:textId="77777777" w:rsidR="002266D0" w:rsidRDefault="002266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13248"/>
    <w:multiLevelType w:val="hybridMultilevel"/>
    <w:tmpl w:val="7884F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31BB2"/>
    <w:multiLevelType w:val="multilevel"/>
    <w:tmpl w:val="88F6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AB7E3D"/>
    <w:multiLevelType w:val="hybridMultilevel"/>
    <w:tmpl w:val="603A17B6"/>
    <w:lvl w:ilvl="0" w:tplc="58A0653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7F6E19"/>
    <w:multiLevelType w:val="hybridMultilevel"/>
    <w:tmpl w:val="26C6E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E52F0B"/>
    <w:multiLevelType w:val="hybridMultilevel"/>
    <w:tmpl w:val="82FA2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562477"/>
    <w:multiLevelType w:val="hybridMultilevel"/>
    <w:tmpl w:val="F1E6B48E"/>
    <w:lvl w:ilvl="0" w:tplc="6A2EEE1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F5572B"/>
    <w:multiLevelType w:val="hybridMultilevel"/>
    <w:tmpl w:val="E36C34BE"/>
    <w:lvl w:ilvl="0" w:tplc="D03079A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101A60"/>
    <w:multiLevelType w:val="hybridMultilevel"/>
    <w:tmpl w:val="2F7E5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5560EA"/>
    <w:multiLevelType w:val="hybridMultilevel"/>
    <w:tmpl w:val="1D70A874"/>
    <w:lvl w:ilvl="0" w:tplc="2484433E">
      <w:start w:val="200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6B6AA0"/>
    <w:multiLevelType w:val="multilevel"/>
    <w:tmpl w:val="AF84E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6F8774B"/>
    <w:multiLevelType w:val="hybridMultilevel"/>
    <w:tmpl w:val="9FF033F6"/>
    <w:lvl w:ilvl="0" w:tplc="9402A9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F347C9"/>
    <w:multiLevelType w:val="hybridMultilevel"/>
    <w:tmpl w:val="529CA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3306075">
    <w:abstractNumId w:val="4"/>
  </w:num>
  <w:num w:numId="2" w16cid:durableId="142893229">
    <w:abstractNumId w:val="3"/>
  </w:num>
  <w:num w:numId="3" w16cid:durableId="255872141">
    <w:abstractNumId w:val="0"/>
  </w:num>
  <w:num w:numId="4" w16cid:durableId="927150748">
    <w:abstractNumId w:val="8"/>
  </w:num>
  <w:num w:numId="5" w16cid:durableId="1745487960">
    <w:abstractNumId w:val="6"/>
  </w:num>
  <w:num w:numId="6" w16cid:durableId="280916058">
    <w:abstractNumId w:val="2"/>
  </w:num>
  <w:num w:numId="7" w16cid:durableId="1329485418">
    <w:abstractNumId w:val="10"/>
  </w:num>
  <w:num w:numId="8" w16cid:durableId="366950479">
    <w:abstractNumId w:val="5"/>
  </w:num>
  <w:num w:numId="9" w16cid:durableId="2022586425">
    <w:abstractNumId w:val="11"/>
  </w:num>
  <w:num w:numId="10" w16cid:durableId="195387056">
    <w:abstractNumId w:val="9"/>
  </w:num>
  <w:num w:numId="11" w16cid:durableId="1548957628">
    <w:abstractNumId w:val="7"/>
  </w:num>
  <w:num w:numId="12" w16cid:durableId="10986462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227"/>
    <w:rsid w:val="000265D3"/>
    <w:rsid w:val="000366D9"/>
    <w:rsid w:val="0004582F"/>
    <w:rsid w:val="00070E10"/>
    <w:rsid w:val="00080C1B"/>
    <w:rsid w:val="000859CE"/>
    <w:rsid w:val="000E3FD3"/>
    <w:rsid w:val="001366BC"/>
    <w:rsid w:val="001C42CA"/>
    <w:rsid w:val="001D103C"/>
    <w:rsid w:val="002266D0"/>
    <w:rsid w:val="002826A2"/>
    <w:rsid w:val="002E2FB8"/>
    <w:rsid w:val="00335060"/>
    <w:rsid w:val="003500A0"/>
    <w:rsid w:val="003662C6"/>
    <w:rsid w:val="00374642"/>
    <w:rsid w:val="00374E47"/>
    <w:rsid w:val="003C5E3B"/>
    <w:rsid w:val="004140BF"/>
    <w:rsid w:val="00442896"/>
    <w:rsid w:val="00470DD2"/>
    <w:rsid w:val="004733BD"/>
    <w:rsid w:val="00476340"/>
    <w:rsid w:val="004C7390"/>
    <w:rsid w:val="0050129B"/>
    <w:rsid w:val="00516B7C"/>
    <w:rsid w:val="005217FD"/>
    <w:rsid w:val="00582E74"/>
    <w:rsid w:val="00585FCC"/>
    <w:rsid w:val="005A4C66"/>
    <w:rsid w:val="005C4B21"/>
    <w:rsid w:val="00607E3D"/>
    <w:rsid w:val="0061260D"/>
    <w:rsid w:val="00615836"/>
    <w:rsid w:val="006178C1"/>
    <w:rsid w:val="0065036F"/>
    <w:rsid w:val="006B6CC7"/>
    <w:rsid w:val="00735384"/>
    <w:rsid w:val="0076416B"/>
    <w:rsid w:val="007851DA"/>
    <w:rsid w:val="007856D7"/>
    <w:rsid w:val="007B66BB"/>
    <w:rsid w:val="007D09A3"/>
    <w:rsid w:val="007D7B35"/>
    <w:rsid w:val="0080393B"/>
    <w:rsid w:val="00823399"/>
    <w:rsid w:val="00865E6D"/>
    <w:rsid w:val="00880AF7"/>
    <w:rsid w:val="008A0B1A"/>
    <w:rsid w:val="008A1775"/>
    <w:rsid w:val="008B16DA"/>
    <w:rsid w:val="008F4D21"/>
    <w:rsid w:val="00920426"/>
    <w:rsid w:val="0092757A"/>
    <w:rsid w:val="009452B5"/>
    <w:rsid w:val="00956793"/>
    <w:rsid w:val="00991194"/>
    <w:rsid w:val="009A2BF6"/>
    <w:rsid w:val="009D2531"/>
    <w:rsid w:val="009E0FBC"/>
    <w:rsid w:val="00A2258A"/>
    <w:rsid w:val="00A26B89"/>
    <w:rsid w:val="00A30539"/>
    <w:rsid w:val="00AB23FC"/>
    <w:rsid w:val="00AB62DA"/>
    <w:rsid w:val="00AE6379"/>
    <w:rsid w:val="00B11890"/>
    <w:rsid w:val="00B12043"/>
    <w:rsid w:val="00B73951"/>
    <w:rsid w:val="00B7564A"/>
    <w:rsid w:val="00B87F20"/>
    <w:rsid w:val="00B96592"/>
    <w:rsid w:val="00C04B96"/>
    <w:rsid w:val="00CA3ABF"/>
    <w:rsid w:val="00D265E4"/>
    <w:rsid w:val="00D54D98"/>
    <w:rsid w:val="00D60BA7"/>
    <w:rsid w:val="00D63227"/>
    <w:rsid w:val="00D8483F"/>
    <w:rsid w:val="00D85387"/>
    <w:rsid w:val="00DE1AFA"/>
    <w:rsid w:val="00E57C5C"/>
    <w:rsid w:val="00E7000E"/>
    <w:rsid w:val="00E80D75"/>
    <w:rsid w:val="00EC380D"/>
    <w:rsid w:val="00EC399C"/>
    <w:rsid w:val="00F532C5"/>
    <w:rsid w:val="00FC12F8"/>
    <w:rsid w:val="00FC7BB2"/>
    <w:rsid w:val="00FF6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D59C30"/>
  <w15:chartTrackingRefBased/>
  <w15:docId w15:val="{26E43210-84CA-E14D-9D1D-03EBA7D63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32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32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322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322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322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32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32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32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32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32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32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32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32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32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32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32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32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3227"/>
    <w:rPr>
      <w:rFonts w:eastAsiaTheme="majorEastAsia" w:cstheme="majorBidi"/>
      <w:color w:val="272727" w:themeColor="text1" w:themeTint="D8"/>
    </w:rPr>
  </w:style>
  <w:style w:type="paragraph" w:styleId="Title">
    <w:name w:val="Title"/>
    <w:basedOn w:val="Normal"/>
    <w:next w:val="Normal"/>
    <w:link w:val="TitleChar"/>
    <w:uiPriority w:val="10"/>
    <w:qFormat/>
    <w:rsid w:val="00D632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32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32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32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3227"/>
    <w:pPr>
      <w:spacing w:before="160"/>
      <w:jc w:val="center"/>
    </w:pPr>
    <w:rPr>
      <w:i/>
      <w:iCs/>
      <w:color w:val="404040" w:themeColor="text1" w:themeTint="BF"/>
    </w:rPr>
  </w:style>
  <w:style w:type="character" w:customStyle="1" w:styleId="QuoteChar">
    <w:name w:val="Quote Char"/>
    <w:basedOn w:val="DefaultParagraphFont"/>
    <w:link w:val="Quote"/>
    <w:uiPriority w:val="29"/>
    <w:rsid w:val="00D63227"/>
    <w:rPr>
      <w:i/>
      <w:iCs/>
      <w:color w:val="404040" w:themeColor="text1" w:themeTint="BF"/>
    </w:rPr>
  </w:style>
  <w:style w:type="paragraph" w:styleId="ListParagraph">
    <w:name w:val="List Paragraph"/>
    <w:basedOn w:val="Normal"/>
    <w:uiPriority w:val="34"/>
    <w:qFormat/>
    <w:rsid w:val="00D63227"/>
    <w:pPr>
      <w:ind w:left="720"/>
      <w:contextualSpacing/>
    </w:pPr>
  </w:style>
  <w:style w:type="character" w:styleId="IntenseEmphasis">
    <w:name w:val="Intense Emphasis"/>
    <w:basedOn w:val="DefaultParagraphFont"/>
    <w:uiPriority w:val="21"/>
    <w:qFormat/>
    <w:rsid w:val="00D63227"/>
    <w:rPr>
      <w:i/>
      <w:iCs/>
      <w:color w:val="0F4761" w:themeColor="accent1" w:themeShade="BF"/>
    </w:rPr>
  </w:style>
  <w:style w:type="paragraph" w:styleId="IntenseQuote">
    <w:name w:val="Intense Quote"/>
    <w:basedOn w:val="Normal"/>
    <w:next w:val="Normal"/>
    <w:link w:val="IntenseQuoteChar"/>
    <w:uiPriority w:val="30"/>
    <w:qFormat/>
    <w:rsid w:val="00D632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3227"/>
    <w:rPr>
      <w:i/>
      <w:iCs/>
      <w:color w:val="0F4761" w:themeColor="accent1" w:themeShade="BF"/>
    </w:rPr>
  </w:style>
  <w:style w:type="character" w:styleId="IntenseReference">
    <w:name w:val="Intense Reference"/>
    <w:basedOn w:val="DefaultParagraphFont"/>
    <w:uiPriority w:val="32"/>
    <w:qFormat/>
    <w:rsid w:val="00D63227"/>
    <w:rPr>
      <w:b/>
      <w:bCs/>
      <w:smallCaps/>
      <w:color w:val="0F4761" w:themeColor="accent1" w:themeShade="BF"/>
      <w:spacing w:val="5"/>
    </w:rPr>
  </w:style>
  <w:style w:type="paragraph" w:styleId="Header">
    <w:name w:val="header"/>
    <w:basedOn w:val="Normal"/>
    <w:link w:val="HeaderChar"/>
    <w:uiPriority w:val="99"/>
    <w:unhideWhenUsed/>
    <w:rsid w:val="0076416B"/>
    <w:pPr>
      <w:tabs>
        <w:tab w:val="center" w:pos="4680"/>
        <w:tab w:val="right" w:pos="9360"/>
      </w:tabs>
    </w:pPr>
  </w:style>
  <w:style w:type="character" w:customStyle="1" w:styleId="HeaderChar">
    <w:name w:val="Header Char"/>
    <w:basedOn w:val="DefaultParagraphFont"/>
    <w:link w:val="Header"/>
    <w:uiPriority w:val="99"/>
    <w:rsid w:val="00D63227"/>
  </w:style>
  <w:style w:type="paragraph" w:styleId="Footer">
    <w:name w:val="footer"/>
    <w:basedOn w:val="Normal"/>
    <w:link w:val="FooterChar"/>
    <w:uiPriority w:val="99"/>
    <w:unhideWhenUsed/>
    <w:rsid w:val="0076416B"/>
    <w:pPr>
      <w:tabs>
        <w:tab w:val="center" w:pos="4680"/>
        <w:tab w:val="right" w:pos="9360"/>
      </w:tabs>
    </w:pPr>
  </w:style>
  <w:style w:type="character" w:customStyle="1" w:styleId="FooterChar">
    <w:name w:val="Footer Char"/>
    <w:basedOn w:val="DefaultParagraphFont"/>
    <w:link w:val="Footer"/>
    <w:uiPriority w:val="99"/>
    <w:rsid w:val="00D63227"/>
  </w:style>
  <w:style w:type="character" w:styleId="Hyperlink">
    <w:name w:val="Hyperlink"/>
    <w:basedOn w:val="DefaultParagraphFont"/>
    <w:uiPriority w:val="99"/>
    <w:unhideWhenUsed/>
    <w:rsid w:val="00735384"/>
    <w:rPr>
      <w:color w:val="467886" w:themeColor="hyperlink"/>
      <w:u w:val="single"/>
    </w:rPr>
  </w:style>
  <w:style w:type="character" w:styleId="UnresolvedMention">
    <w:name w:val="Unresolved Mention"/>
    <w:basedOn w:val="DefaultParagraphFont"/>
    <w:uiPriority w:val="99"/>
    <w:semiHidden/>
    <w:unhideWhenUsed/>
    <w:rsid w:val="005A4C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8492978">
      <w:bodyDiv w:val="1"/>
      <w:marLeft w:val="0"/>
      <w:marRight w:val="0"/>
      <w:marTop w:val="0"/>
      <w:marBottom w:val="0"/>
      <w:divBdr>
        <w:top w:val="none" w:sz="0" w:space="0" w:color="auto"/>
        <w:left w:val="none" w:sz="0" w:space="0" w:color="auto"/>
        <w:bottom w:val="none" w:sz="0" w:space="0" w:color="auto"/>
        <w:right w:val="none" w:sz="0" w:space="0" w:color="auto"/>
      </w:divBdr>
      <w:divsChild>
        <w:div w:id="1566256998">
          <w:marLeft w:val="0"/>
          <w:marRight w:val="0"/>
          <w:marTop w:val="0"/>
          <w:marBottom w:val="480"/>
          <w:divBdr>
            <w:top w:val="none" w:sz="0" w:space="0" w:color="auto"/>
            <w:left w:val="none" w:sz="0" w:space="0" w:color="auto"/>
            <w:bottom w:val="none" w:sz="0" w:space="0" w:color="auto"/>
            <w:right w:val="none" w:sz="0" w:space="0" w:color="auto"/>
          </w:divBdr>
          <w:divsChild>
            <w:div w:id="216866620">
              <w:marLeft w:val="0"/>
              <w:marRight w:val="0"/>
              <w:marTop w:val="0"/>
              <w:marBottom w:val="0"/>
              <w:divBdr>
                <w:top w:val="none" w:sz="0" w:space="0" w:color="auto"/>
                <w:left w:val="none" w:sz="0" w:space="0" w:color="auto"/>
                <w:bottom w:val="none" w:sz="0" w:space="0" w:color="auto"/>
                <w:right w:val="none" w:sz="0" w:space="0" w:color="auto"/>
              </w:divBdr>
            </w:div>
          </w:divsChild>
        </w:div>
        <w:div w:id="1389720180">
          <w:marLeft w:val="0"/>
          <w:marRight w:val="0"/>
          <w:marTop w:val="0"/>
          <w:marBottom w:val="480"/>
          <w:divBdr>
            <w:top w:val="none" w:sz="0" w:space="0" w:color="auto"/>
            <w:left w:val="none" w:sz="0" w:space="0" w:color="auto"/>
            <w:bottom w:val="none" w:sz="0" w:space="0" w:color="auto"/>
            <w:right w:val="none" w:sz="0" w:space="0" w:color="auto"/>
          </w:divBdr>
          <w:divsChild>
            <w:div w:id="173993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milb.com/indianapolis" TargetMode="External"/><Relationship Id="rId2" Type="http://schemas.openxmlformats.org/officeDocument/2006/relationships/customXml" Target="../customXml/item2.xml"/><Relationship Id="rId16" Type="http://schemas.openxmlformats.org/officeDocument/2006/relationships/hyperlink" Target="http://www.indysoriginalhometeam.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34118ED91719548809CCF10575AA2C0" ma:contentTypeVersion="15" ma:contentTypeDescription="Create a new document." ma:contentTypeScope="" ma:versionID="b1caa48eda0ce818a8230a82b40ac0c0">
  <xsd:schema xmlns:xsd="http://www.w3.org/2001/XMLSchema" xmlns:xs="http://www.w3.org/2001/XMLSchema" xmlns:p="http://schemas.microsoft.com/office/2006/metadata/properties" xmlns:ns2="b571b802-b53f-423d-8b9a-b5fd2643f76b" xmlns:ns3="c587c33c-6a7f-43d2-914d-db47ceda4ebc" targetNamespace="http://schemas.microsoft.com/office/2006/metadata/properties" ma:root="true" ma:fieldsID="8abba416eecf54377d5914612c11b72b" ns2:_="" ns3:_="">
    <xsd:import namespace="b571b802-b53f-423d-8b9a-b5fd2643f76b"/>
    <xsd:import namespace="c587c33c-6a7f-43d2-914d-db47ceda4ebc"/>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71b802-b53f-423d-8b9a-b5fd2643f7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c71ef81-bf20-4e0c-a80e-eae0aa100bca"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87c33c-6a7f-43d2-914d-db47ceda4eb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676d895-23a9-4c20-a730-730cc3b7dfcb}" ma:internalName="TaxCatchAll" ma:showField="CatchAllData" ma:web="c587c33c-6a7f-43d2-914d-db47ceda4eb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587c33c-6a7f-43d2-914d-db47ceda4ebc" xsi:nil="true"/>
    <lcf76f155ced4ddcb4097134ff3c332f xmlns="b571b802-b53f-423d-8b9a-b5fd2643f7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6FF94C2-B41B-47CC-8A9B-13B56DF6216D}">
  <ds:schemaRefs>
    <ds:schemaRef ds:uri="http://schemas.microsoft.com/sharepoint/v3/contenttype/forms"/>
  </ds:schemaRefs>
</ds:datastoreItem>
</file>

<file path=customXml/itemProps2.xml><?xml version="1.0" encoding="utf-8"?>
<ds:datastoreItem xmlns:ds="http://schemas.openxmlformats.org/officeDocument/2006/customXml" ds:itemID="{426CB1D2-E2F1-4AED-AFF3-47F9D03CC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71b802-b53f-423d-8b9a-b5fd2643f76b"/>
    <ds:schemaRef ds:uri="c587c33c-6a7f-43d2-914d-db47ceda4e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EE20C9-68E0-4792-8E80-FBC535F5A3DF}">
  <ds:schemaRefs>
    <ds:schemaRef ds:uri="http://schemas.microsoft.com/office/2006/metadata/properties"/>
    <ds:schemaRef ds:uri="http://schemas.microsoft.com/office/infopath/2007/PartnerControls"/>
    <ds:schemaRef ds:uri="c587c33c-6a7f-43d2-914d-db47ceda4ebc"/>
    <ds:schemaRef ds:uri="b571b802-b53f-423d-8b9a-b5fd2643f76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819</Words>
  <Characters>4669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Pintar</dc:creator>
  <cp:keywords/>
  <dc:description/>
  <cp:lastModifiedBy>Anna Kayser</cp:lastModifiedBy>
  <cp:revision>2</cp:revision>
  <cp:lastPrinted>2025-09-28T21:28:00Z</cp:lastPrinted>
  <dcterms:created xsi:type="dcterms:W3CDTF">2025-09-28T21:28:00Z</dcterms:created>
  <dcterms:modified xsi:type="dcterms:W3CDTF">2025-09-28T21:28:00Z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0x010100834118ED91719548809CCF10575AA2C0</vt:lpwstr>
  </property>
  <property fmtid="{D5CDD505-2E9C-101B-9397-08002B2CF9AE}" pid="3" name="MediaServiceImageTags">
    <vt:lpwstr/>
  </property>
</Properties>
</file>